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6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6045200</wp:posOffset>
            </wp:positionH>
            <wp:positionV relativeFrom="page">
              <wp:posOffset>1549400</wp:posOffset>
            </wp:positionV>
            <wp:extent cx="1193800" cy="1193800"/>
            <wp:effectExtent l="0" t="0" r="635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6477000</wp:posOffset>
            </wp:positionH>
            <wp:positionV relativeFrom="page">
              <wp:posOffset>3238500</wp:posOffset>
            </wp:positionV>
            <wp:extent cx="355600" cy="355600"/>
            <wp:effectExtent l="0" t="0" r="635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jc w:val="center"/>
      </w:pPr>
      <w:r>
        <w:rPr>
          <w:b/>
          <w:i/>
          <w:color w:val="808080"/>
          <w:sz w:val="24"/>
        </w:rPr>
        <w:t>1 CENTRALE DE TRAITEMENT D'AIR TYPE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jc w:val="center"/>
        <w:rPr>
          <w:u w:val="single"/>
        </w:rPr>
      </w:pPr>
      <w:r>
        <w:rPr>
          <w:b/>
          <w:i/>
          <w:color w:val="000000"/>
          <w:sz w:val="32"/>
          <w:u w:val="single"/>
        </w:rPr>
        <w:t>39SL 65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jc w:val="center"/>
        <w:rPr>
          <w:u w:val="single"/>
        </w:rPr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  <w:jc w:val="center"/>
      </w:pP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</w:pPr>
      <w:r>
        <w:t>Installation : EXTERIEUR LOCAL</w:t>
      </w:r>
      <w:r>
        <w:tab/>
        <w:t>Position : HORIZONTALE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t>PANNEAUX COULISSANTS pour ACCESSIBILITE TOTALE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</w:rPr>
        <w:t>BANDEAU TECHNIQUE SUPERIEUR pour CONNECTIONS HYDRAULIQUES ET ELECTRIQUES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Conception autoportante et lisse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Carrosserie (M) conforme à la norme EN 1886 : L2-D2-T2-TB2-F9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Centrale certifiée EUROVENT : AHU 06-07-322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Intérieur galvanisé non peint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Extérieur carrosserie peint : BLANC RAL 7035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Double-peau ép. 50 mm laine de roche 40 kg/m3 ( classt: M0 )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>Conditions de calcul :</w:t>
      </w:r>
      <w:r>
        <w:tab/>
        <w:t>Altitude de référence</w:t>
      </w:r>
      <w:r>
        <w:tab/>
        <w:t>0 m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Température de référence</w:t>
      </w:r>
      <w:r>
        <w:tab/>
        <w:t>20 °C / 50%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EUROVENT : Température de référence</w:t>
      </w:r>
      <w:r>
        <w:tab/>
        <w:t>-7 °C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Classe de vitesse</w:t>
      </w:r>
      <w:r>
        <w:tab/>
        <w:t>V4(2.15 m/s)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Servitude</w:t>
      </w:r>
      <w:r>
        <w:tab/>
        <w:t>Droite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Filtres :</w:t>
      </w:r>
      <w:r>
        <w:tab/>
        <w:t>Semi-encrassés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Débit d'air introduction</w:t>
      </w:r>
      <w:r>
        <w:tab/>
        <w:t>6500 m3/h (1.81 m3/s)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CAL ®  -400Pa / +400Pa</w:t>
      </w:r>
      <w:r>
        <w:tab/>
        <w:t>0.25 % / 0.32 %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tab/>
        <w:t>SFPv</w:t>
      </w:r>
      <w:r>
        <w:tab/>
        <w:t>0.32 W/m3.h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rPr>
          <w:b/>
        </w:rPr>
        <w:tab/>
        <w:t>ErP1253/2014</w:t>
      </w:r>
      <w:r>
        <w:rPr>
          <w:b/>
        </w:rPr>
        <w:tab/>
        <w:t>2018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  <w:rPr>
          <w:b/>
        </w:rPr>
      </w:pPr>
      <w:r>
        <w:rPr>
          <w:b/>
        </w:rPr>
        <w:tab/>
        <w:t>Typologie</w:t>
      </w:r>
      <w:r>
        <w:rPr>
          <w:b/>
        </w:rPr>
        <w:tab/>
        <w:t>NRVU UVSF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  <w:rPr>
          <w:b/>
        </w:rPr>
      </w:pPr>
      <w:r>
        <w:rPr>
          <w:b/>
        </w:rPr>
        <w:tab/>
        <w:t>DP int</w:t>
      </w:r>
      <w:r>
        <w:rPr>
          <w:b/>
        </w:rPr>
        <w:tab/>
        <w:t>120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  <w:rPr>
          <w:b/>
        </w:rPr>
      </w:pPr>
      <w:r>
        <w:rPr>
          <w:b/>
        </w:rPr>
        <w:tab/>
        <w:t>Rendement GMV</w:t>
      </w:r>
      <w:r>
        <w:rPr>
          <w:b/>
        </w:rPr>
        <w:tab/>
        <w:t>57 %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1843"/>
          <w:tab w:val="left" w:pos="5528"/>
        </w:tabs>
      </w:pPr>
      <w:r>
        <w:rPr>
          <w:b/>
        </w:rPr>
        <w:tab/>
        <w:t>SFPint</w:t>
      </w:r>
      <w:r>
        <w:rPr>
          <w:b/>
        </w:rPr>
        <w:tab/>
        <w:t>0.06 W/m3.h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</w:rPr>
        <w:t>REGISTRE GRANDE SECTION CLASSE 1 INCORPORE DANS PARE PLUIE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Commande des volets</w:t>
      </w:r>
      <w:r>
        <w:tab/>
        <w:t>: motorisable avec secteur de blocage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Pertes de charges sur air</w:t>
      </w:r>
      <w:r>
        <w:tab/>
        <w:t>: 10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Quantité de servomoteur nécessaire</w:t>
      </w:r>
      <w:r>
        <w:tab/>
        <w:t>: 1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</w:rPr>
        <w:t>G4 DIM. UNIVERSELLES + RIGIDE OD F7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283"/>
      </w:pPr>
      <w:r>
        <w:t>FILTRE G4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Efficacité</w:t>
      </w:r>
      <w:r>
        <w:tab/>
        <w:t>: G4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 de charge pour le calcul (1/2 Encrassé)</w:t>
      </w:r>
      <w:r>
        <w:tab/>
        <w:t>: 130 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 de charge (Propre, 1/2 encrassé, encrassé)</w:t>
      </w:r>
      <w:r>
        <w:tab/>
        <w:t>: 110/130/150 Pa suivant EN 13053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rPr>
          <w:b/>
        </w:rPr>
        <w:t>Avec prises de pression et manomètre à liquide monté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283"/>
      </w:pPr>
      <w:r>
        <w:t>FILTRE RIGIDE OD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Efficacité</w:t>
      </w:r>
      <w:r>
        <w:tab/>
        <w:t>: F7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 de charge pour le calcul (1/2 Encrassé)</w:t>
      </w:r>
      <w:r>
        <w:tab/>
        <w:t>: 160 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 de charge (Propre, 1/2 encrassé, encrassé)</w:t>
      </w:r>
      <w:r>
        <w:tab/>
        <w:t>: 120/160/200  Pa suivant EN 13053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rPr>
          <w:b/>
        </w:rPr>
        <w:t>Avec prises de pression et manomètre à liquide monté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rPr>
          <w:i/>
        </w:rPr>
        <w:t>MONTAGE GLISSIERE ET SERRAGE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Le règlement ErP 1253/2014-2018 impose un dispositif visuel ou une surveillance par la régulation sur tous les filtres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</w:rPr>
        <w:t>SECTION BATTERIE CHAUDE 2 RANGS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  <w:i/>
        </w:rPr>
        <w:t>de conception complètement vidangeable, équipée de bouchons de purge et de vidange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Pas</w:t>
      </w:r>
      <w:r>
        <w:tab/>
        <w:t>: 2.1 mm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Pression de service / d'épreuve</w:t>
      </w:r>
      <w:r>
        <w:tab/>
        <w:t>: 8 bar / 20 bar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Tubes Cuivre / Ailettes Aluminium (0.10)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Diamètre extérieur tubulures</w:t>
      </w:r>
      <w:r>
        <w:tab/>
        <w:t>: Raccord Fileté 1"1/2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lastRenderedPageBreak/>
        <w:t>Côtes (HxL) axe collecteur de sortie/Origine bloc M2</w:t>
      </w:r>
      <w:r>
        <w:tab/>
        <w:t>: 985 mm x 93 mm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Côtes (HxL) axe collecteur d'entrée/Origine bloc M2</w:t>
      </w:r>
      <w:r>
        <w:tab/>
        <w:t>: 985 mm x 207 mm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Marge thermique</w:t>
      </w:r>
      <w:r>
        <w:tab/>
        <w:t>: 4 %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Puissance calorifique</w:t>
      </w:r>
      <w:r>
        <w:tab/>
        <w:t>: 80.78 kW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</w:pPr>
      <w:r>
        <w:t>AIR :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Débit de calcul</w:t>
      </w:r>
      <w:r>
        <w:tab/>
        <w:t>: 6500 m3/h     (1.81 m3/s)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Entrée air : Ts / Hr / Th</w:t>
      </w:r>
      <w:r>
        <w:tab/>
        <w:t>: -7.0 °C / 90 % / -7.3 °C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Sortie air :  Ts / Hr / Th</w:t>
      </w:r>
      <w:r>
        <w:tab/>
        <w:t>: 30.1 °C / 7 % / 13.0 °C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Vitesse frontale air</w:t>
      </w:r>
      <w:r>
        <w:tab/>
        <w:t>: 2.97 m/s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Pertes de charges sur air</w:t>
      </w:r>
      <w:r>
        <w:tab/>
        <w:t>: 52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</w:pPr>
      <w:r>
        <w:t>FLUIDE :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Fluide chauffant</w:t>
      </w:r>
      <w:r>
        <w:tab/>
        <w:t>: Eau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T° entrée / T°sortie</w:t>
      </w:r>
      <w:r>
        <w:tab/>
        <w:t>: 80.00 °C / 60.00 °C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Débit d'eau</w:t>
      </w:r>
      <w:r>
        <w:tab/>
        <w:t>: 3.57 m3/h     (0.000993 m3/s)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Pertes de charges sur eau</w:t>
      </w:r>
      <w:r>
        <w:tab/>
        <w:t>: 17.64 kPa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Contenance en eau</w:t>
      </w:r>
      <w:r>
        <w:tab/>
        <w:t>: 6.8 l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>Pour une batterie antigel dont la température de sortie est inférieure à 15°C, utiliser une régulation à débit d’eau constant pour éviter le déclenchement de l’alarme antigel et le risque de gel de la batterie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</w:rPr>
        <w:t>SECTION DE DETENTE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Pertes de charges sur air</w:t>
      </w:r>
      <w:r>
        <w:tab/>
        <w:t>: 6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b/>
        </w:rPr>
        <w:t>SECTION DE VENTILATION A ROUE LIBRE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Avec moteur EC monté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Type</w:t>
      </w:r>
      <w:r>
        <w:tab/>
        <w:t>: 1 x GR45C (k=197)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Débit d'air</w:t>
      </w:r>
      <w:r>
        <w:tab/>
        <w:t>: 6500 m3/h     (1.81 m3/s)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Pression disponible / gaine</w:t>
      </w:r>
      <w:r>
        <w:tab/>
        <w:t>: 350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Pression statique (effet système inclus)</w:t>
      </w:r>
      <w:r>
        <w:tab/>
        <w:t>: 707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Pression totale (effet système inclus)</w:t>
      </w:r>
      <w:r>
        <w:tab/>
        <w:t>: 769 Pa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Rendement total</w:t>
      </w:r>
      <w:r>
        <w:tab/>
        <w:t>: 62.2 %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4819"/>
        </w:tabs>
        <w:ind w:left="425"/>
      </w:pPr>
      <w:r>
        <w:t>Vitesse de rotation turbine</w:t>
      </w:r>
      <w:r>
        <w:tab/>
        <w:t>: 1927 Tr/mn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425"/>
      </w:pPr>
      <w:r>
        <w:rPr>
          <w:i/>
        </w:rPr>
        <w:t>1 x MOTEUR EC P= 5.6 kW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709"/>
      </w:pPr>
      <w:r>
        <w:rPr>
          <w:i/>
        </w:rPr>
        <w:t>IP54 - Tension TRI 3~ 400V 50Hz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709"/>
      </w:pPr>
      <w:r>
        <w:rPr>
          <w:i/>
        </w:rPr>
        <w:t>Vitesse max : 2630 Tr/mn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709"/>
      </w:pPr>
      <w:r>
        <w:rPr>
          <w:i/>
        </w:rPr>
        <w:t>Intensité nominale (3~ 400V 50Hz) : 8.8 A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425"/>
      </w:pPr>
      <w:r>
        <w:t>Puissance électrique absorbée</w:t>
      </w:r>
      <w:r>
        <w:tab/>
        <w:t>: 2.23 kW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425"/>
      </w:pPr>
      <w:r>
        <w:t>SFP</w:t>
      </w:r>
      <w:r>
        <w:tab/>
        <w:t>: 0.3178723 W/m3.h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425"/>
      </w:pPr>
      <w:r>
        <w:t>Échauffement moto-ventilateur</w:t>
      </w:r>
      <w:r>
        <w:tab/>
        <w:t>: 1.0 °C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ind w:left="425"/>
      </w:pPr>
      <w:r>
        <w:rPr>
          <w:b/>
        </w:rPr>
        <w:t>Pilotage GMV par un signal 0/10V</w:t>
      </w:r>
    </w:p>
    <w:p w:rsidR="00722E5F" w:rsidRDefault="00722E5F" w:rsidP="00722E5F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i/>
        </w:rPr>
      </w:pPr>
      <w:r>
        <w:rPr>
          <w:i/>
        </w:rPr>
        <w:t>CLOISON ROUE LIBRE GALVANISEE</w:t>
      </w:r>
    </w:p>
    <w:p w:rsidR="00722E5F" w:rsidRDefault="00722E5F" w:rsidP="00722E5F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i/>
        </w:rPr>
      </w:pPr>
      <w:r>
        <w:rPr>
          <w:i/>
        </w:rPr>
        <w:t>INTERRUPTEUR DE PROXIMITE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  <w:rPr>
          <w:sz w:val="2"/>
        </w:rPr>
      </w:pPr>
    </w:p>
    <w:p w:rsidR="00722E5F" w:rsidRDefault="00722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794"/>
        <w:gridCol w:w="794"/>
        <w:gridCol w:w="794"/>
        <w:gridCol w:w="794"/>
        <w:gridCol w:w="794"/>
        <w:gridCol w:w="793"/>
        <w:gridCol w:w="1"/>
      </w:tblGrid>
      <w:tr w:rsidR="00722E5F" w:rsidRPr="00722E5F" w:rsidTr="007E757B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10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SPECTRE DE PUISSANCE ACOUSTIQUE</w:t>
            </w:r>
          </w:p>
        </w:tc>
      </w:tr>
      <w:tr w:rsidR="00722E5F" w:rsidRPr="00722E5F" w:rsidTr="00722E5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22E5F">
              <w:rPr>
                <w:b/>
              </w:rPr>
              <w:t>FREQUENCES  (Hz)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63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125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250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500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1000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2000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4000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8000</w:t>
            </w:r>
          </w:p>
        </w:tc>
      </w:tr>
      <w:tr w:rsidR="00722E5F" w:rsidRPr="00722E5F" w:rsidTr="00722E5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Refoulement gainé centrale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74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77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88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86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82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79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78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76</w:t>
            </w:r>
          </w:p>
        </w:tc>
      </w:tr>
      <w:tr w:rsidR="00722E5F" w:rsidRPr="00722E5F" w:rsidTr="00722E5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Aspiration gainé centrale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69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68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76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73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66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62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59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56</w:t>
            </w:r>
          </w:p>
        </w:tc>
      </w:tr>
      <w:tr w:rsidR="00722E5F" w:rsidRPr="00722E5F" w:rsidTr="00722E5F">
        <w:tblPrEx>
          <w:tblCellMar>
            <w:top w:w="0" w:type="dxa"/>
            <w:bottom w:w="0" w:type="dxa"/>
          </w:tblCellMar>
        </w:tblPrEx>
        <w:tc>
          <w:tcPr>
            <w:tcW w:w="3685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Rayonnée par le caisson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57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66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57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50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44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37</w:t>
            </w:r>
          </w:p>
        </w:tc>
        <w:tc>
          <w:tcPr>
            <w:tcW w:w="794" w:type="dxa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36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35</w:t>
            </w:r>
          </w:p>
        </w:tc>
      </w:tr>
      <w:tr w:rsidR="00722E5F" w:rsidRPr="00722E5F" w:rsidTr="00722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  <w:r w:rsidRPr="00722E5F">
              <w:rPr>
                <w:b/>
              </w:rPr>
              <w:t>NIVEAU DE PUISSANCE GLOBAL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dblin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22E5F">
              <w:rPr>
                <w:b/>
              </w:rPr>
              <w:t>dba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722E5F" w:rsidRPr="00722E5F" w:rsidTr="00722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Refoulement gainé centrale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88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722E5F" w:rsidRPr="00722E5F" w:rsidTr="00722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Aspiration gainé centrale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73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722E5F" w:rsidRPr="00722E5F" w:rsidTr="00722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Rayonnée par le caisson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5F" w:rsidRP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722E5F">
              <w:t>54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Tolérance sur le niveau sonore : + / - 4 dB</w:t>
            </w:r>
          </w:p>
        </w:tc>
      </w:tr>
      <w:tr w:rsidR="00722E5F" w:rsidRPr="00722E5F" w:rsidTr="001F1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" w:type="dxa"/>
        </w:trPr>
        <w:tc>
          <w:tcPr>
            <w:tcW w:w="1003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22E5F" w:rsidRPr="00722E5F" w:rsidRDefault="00722E5F" w:rsidP="004653B3">
            <w:pPr>
              <w:pStyle w:val="Header"/>
              <w:tabs>
                <w:tab w:val="clear" w:pos="4536"/>
                <w:tab w:val="clear" w:pos="9072"/>
              </w:tabs>
            </w:pPr>
            <w:r w:rsidRPr="00722E5F">
              <w:t>* Spectre donné pour la fréquence de sélection</w:t>
            </w:r>
          </w:p>
        </w:tc>
      </w:tr>
    </w:tbl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</w:pP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u w:val="single"/>
        </w:rPr>
      </w:pPr>
      <w:r>
        <w:rPr>
          <w:b/>
          <w:u w:val="single"/>
        </w:rPr>
        <w:t>OPTION(S) CARROSSERIE INCLUSE(S)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i/>
        </w:rPr>
      </w:pPr>
      <w:r>
        <w:rPr>
          <w:i/>
        </w:rPr>
        <w:lastRenderedPageBreak/>
        <w:t>TOITURE MONTEE POUR INSTALLATION EXTERIEURE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i/>
        </w:rPr>
      </w:pPr>
      <w:r>
        <w:rPr>
          <w:i/>
        </w:rPr>
        <w:t>(En pente  par défaut sauf cas particulier)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b/>
          <w:u w:val="single"/>
        </w:rPr>
      </w:pP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u w:val="single"/>
        </w:rPr>
      </w:pPr>
      <w:r>
        <w:rPr>
          <w:b/>
          <w:u w:val="single"/>
        </w:rPr>
        <w:t>ACCESSOIRE(S) INCLUS</w:t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7228"/>
          <w:tab w:val="right" w:leader="dot" w:pos="9638"/>
          <w:tab w:val="center" w:pos="10205"/>
        </w:tabs>
        <w:rPr>
          <w:i/>
        </w:rPr>
      </w:pPr>
      <w:r>
        <w:rPr>
          <w:i/>
        </w:rPr>
        <w:t>MANCHETTE(S) SOUPLE(S) M0 GRANDE SECTION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t xml:space="preserve">Pour l’assemblage de 2 sections, prévoir un raccordement par l’extérieur (espace nécessaire) ou des vides intérieurs pour permettre le raccordement intérieur s’il n’y a pas d’espace. 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sectPr w:rsidR="00722E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42" w:right="567" w:bottom="1021" w:left="1134" w:header="567" w:footer="851" w:gutter="0"/>
          <w:cols w:space="720"/>
        </w:sectPr>
      </w:pP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lastRenderedPageBreak/>
        <w:t>SCHEMA DU CAISSON 39SL 65 (selon les côtes)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bookmarkStart w:id="5" w:name="SCHEMA1"/>
      <w:bookmarkEnd w:id="5"/>
      <w:r>
        <w:rPr>
          <w:noProof/>
          <w:lang w:val="en-US" w:eastAsia="en-US"/>
        </w:rPr>
        <w:drawing>
          <wp:inline distT="0" distB="0" distL="0" distR="0">
            <wp:extent cx="4543425" cy="29908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  <w:t>X</w:t>
      </w:r>
      <w:r>
        <w:t xml:space="preserve"> : Origine du bloc</w:t>
      </w:r>
      <w:r>
        <w:tab/>
      </w:r>
      <w:r>
        <w:rPr>
          <w:noProof/>
          <w:lang w:val="en-US" w:eastAsia="en-US"/>
        </w:rPr>
        <w:drawing>
          <wp:inline distT="0" distB="0" distL="0" distR="0">
            <wp:extent cx="1213577" cy="2485338"/>
            <wp:effectExtent l="0" t="0" r="571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3577" cy="248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5F" w:rsidRDefault="00722E5F" w:rsidP="00722E5F">
      <w:pPr>
        <w:pStyle w:val="Header"/>
        <w:tabs>
          <w:tab w:val="clear" w:pos="4536"/>
          <w:tab w:val="clear" w:pos="9072"/>
          <w:tab w:val="left" w:pos="3827"/>
          <w:tab w:val="left" w:pos="5953"/>
          <w:tab w:val="left" w:pos="8646"/>
        </w:tabs>
      </w:pPr>
      <w:r>
        <w:t>Hauteur : 1185  mm</w:t>
      </w:r>
      <w:r>
        <w:tab/>
        <w:t>Largeur : 1315  mm</w:t>
      </w:r>
      <w:r>
        <w:tab/>
        <w:t>Longueur: 2155  mm</w:t>
      </w:r>
      <w:r>
        <w:tab/>
        <w:t>Poids   : 423  Kg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  <w:r>
        <w:rPr>
          <w:sz w:val="16"/>
        </w:rPr>
        <w:t>Hauteur et largeur ne tiennent pas compte des dimensions des accessoires venant en saillie  (hotte latérale, hotte supérieur, …)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</w:pPr>
    </w:p>
    <w:p w:rsidR="00722E5F" w:rsidRDefault="00722E5F" w:rsidP="00722E5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rPr>
          <w:rStyle w:val="FootnoteReference"/>
        </w:rPr>
        <w:footnoteReference w:customMarkFollows="1" w:id="1"/>
        <w:t>.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rPr>
          <w:sz w:val="12"/>
        </w:rPr>
      </w:pPr>
    </w:p>
    <w:p w:rsidR="00722E5F" w:rsidRDefault="00722E5F">
      <w:r>
        <w:br w:type="page"/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rPr>
          <w:u w:val="single"/>
        </w:rPr>
      </w:pPr>
      <w:r>
        <w:rPr>
          <w:b/>
          <w:u w:val="single"/>
        </w:rPr>
        <w:lastRenderedPageBreak/>
        <w:t>POSITION ET DIMENSIONS DES ORIFICES</w:t>
      </w:r>
    </w:p>
    <w:p w:rsidR="00722E5F" w:rsidRDefault="00722E5F" w:rsidP="00722E5F">
      <w:pPr>
        <w:pStyle w:val="Header"/>
        <w:tabs>
          <w:tab w:val="clear" w:pos="4536"/>
          <w:tab w:val="clear" w:pos="9072"/>
        </w:tabs>
        <w:rPr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3670"/>
      </w:tblGrid>
      <w:tr w:rsidR="00722E5F" w:rsidTr="00722E5F">
        <w:tblPrEx>
          <w:tblCellMar>
            <w:top w:w="0" w:type="dxa"/>
            <w:bottom w:w="0" w:type="dxa"/>
          </w:tblCellMar>
        </w:tblPrEx>
        <w:tc>
          <w:tcPr>
            <w:tcW w:w="3670" w:type="dxa"/>
            <w:shd w:val="clear" w:color="auto" w:fill="auto"/>
          </w:tcPr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>
              <w:t>Orifice d'aspiration pleine section</w:t>
            </w:r>
          </w:p>
        </w:tc>
        <w:tc>
          <w:tcPr>
            <w:tcW w:w="3670" w:type="dxa"/>
          </w:tcPr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>
              <w:t>Orifice de refoulement pleine section</w:t>
            </w:r>
          </w:p>
        </w:tc>
      </w:tr>
      <w:tr w:rsidR="00722E5F" w:rsidTr="00722E5F">
        <w:tblPrEx>
          <w:tblCellMar>
            <w:top w:w="0" w:type="dxa"/>
            <w:bottom w:w="0" w:type="dxa"/>
          </w:tblCellMar>
        </w:tblPrEx>
        <w:tc>
          <w:tcPr>
            <w:tcW w:w="3670" w:type="dxa"/>
            <w:shd w:val="clear" w:color="auto" w:fill="auto"/>
          </w:tcPr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BB672A" wp14:editId="6E719A5C">
                  <wp:extent cx="2150944" cy="2029028"/>
                  <wp:effectExtent l="0" t="0" r="1905" b="952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944" cy="202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670" w:type="dxa"/>
          </w:tcPr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3BAF0A" wp14:editId="67B6D099">
                  <wp:extent cx="2150944" cy="2029028"/>
                  <wp:effectExtent l="0" t="0" r="1905" b="952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944" cy="202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722E5F" w:rsidTr="00722E5F">
        <w:tblPrEx>
          <w:tblCellMar>
            <w:top w:w="0" w:type="dxa"/>
            <w:bottom w:w="0" w:type="dxa"/>
          </w:tblCellMar>
        </w:tblPrEx>
        <w:tc>
          <w:tcPr>
            <w:tcW w:w="3670" w:type="dxa"/>
            <w:shd w:val="clear" w:color="auto" w:fill="auto"/>
          </w:tcPr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>
              <w:t>A=120; B=122.5; C=610; D=985; E=15; F=4; G=253.75; H=3; I=213.33; J=0; K=0; Z=100</w:t>
            </w:r>
          </w:p>
        </w:tc>
        <w:tc>
          <w:tcPr>
            <w:tcW w:w="3670" w:type="dxa"/>
          </w:tcPr>
          <w:p w:rsidR="00722E5F" w:rsidRDefault="00722E5F" w:rsidP="00722E5F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>
              <w:t>A=120; B=122.5; C=610; D=985; E=15; F=4; G=253.75; H=3; I=213.33; J=0; K=0; Z=100</w:t>
            </w:r>
            <w:bookmarkStart w:id="6" w:name="_GoBack"/>
            <w:bookmarkEnd w:id="6"/>
          </w:p>
        </w:tc>
      </w:tr>
    </w:tbl>
    <w:p w:rsidR="00722E5F" w:rsidRPr="00722E5F" w:rsidRDefault="00722E5F" w:rsidP="00722E5F">
      <w:pPr>
        <w:pStyle w:val="Header"/>
        <w:tabs>
          <w:tab w:val="clear" w:pos="4536"/>
          <w:tab w:val="clear" w:pos="9072"/>
        </w:tabs>
      </w:pPr>
    </w:p>
    <w:sectPr w:rsidR="00722E5F" w:rsidRPr="00722E5F" w:rsidSect="00722E5F">
      <w:headerReference w:type="default" r:id="rId19"/>
      <w:pgSz w:w="16840" w:h="11907" w:orient="landscape" w:code="9"/>
      <w:pgMar w:top="1134" w:right="442" w:bottom="567" w:left="1021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5F" w:rsidRDefault="00722E5F">
      <w:r>
        <w:separator/>
      </w:r>
    </w:p>
  </w:endnote>
  <w:endnote w:type="continuationSeparator" w:id="0">
    <w:p w:rsidR="00722E5F" w:rsidRDefault="007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E6" w:rsidRDefault="00792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BE6" w:rsidRDefault="00792B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E6" w:rsidRDefault="00792BE6">
    <w:pPr>
      <w:pStyle w:val="Footer"/>
      <w:framePr w:w="947" w:wrap="around" w:vAnchor="text" w:hAnchor="text" w:xAlign="right" w:y="29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2E5F">
      <w:rPr>
        <w:rStyle w:val="PageNumber"/>
        <w:noProof/>
      </w:rPr>
      <w:t>5</w:t>
    </w:r>
    <w:r>
      <w:rPr>
        <w:rStyle w:val="PageNumber"/>
      </w:rPr>
      <w:fldChar w:fldCharType="end"/>
    </w:r>
  </w:p>
  <w:p w:rsidR="00792BE6" w:rsidRPr="00722E5F" w:rsidRDefault="00722E5F" w:rsidP="00722E5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2835"/>
        <w:tab w:val="right" w:pos="9071"/>
      </w:tabs>
    </w:pPr>
    <w:r>
      <w:t>Prop. N° : 150 2018 8680</w:t>
    </w:r>
    <w:r>
      <w:tab/>
      <w:t>CTA 04</w:t>
    </w:r>
    <w:r>
      <w:rPr>
        <w:sz w:val="12"/>
      </w:rPr>
      <w:tab/>
      <w:t>-Carrier AHU Builder : V5R0C00/T1114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E6" w:rsidRDefault="00792BE6">
    <w:pPr>
      <w:pStyle w:val="Footer"/>
      <w:tabs>
        <w:tab w:val="clear" w:pos="9072"/>
        <w:tab w:val="right" w:pos="992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5F" w:rsidRDefault="00722E5F">
      <w:r>
        <w:separator/>
      </w:r>
    </w:p>
  </w:footnote>
  <w:footnote w:type="continuationSeparator" w:id="0">
    <w:p w:rsidR="00722E5F" w:rsidRDefault="00722E5F">
      <w:r>
        <w:continuationSeparator/>
      </w:r>
    </w:p>
  </w:footnote>
  <w:footnote w:id="1">
    <w:p w:rsidR="00722E5F" w:rsidRPr="00722E5F" w:rsidRDefault="00722E5F">
      <w:pPr>
        <w:pStyle w:val="FootnoteText"/>
      </w:pPr>
      <w:r>
        <w:rPr>
          <w:rStyle w:val="FootnoteReference"/>
        </w:rPr>
        <w:t>.</w:t>
      </w:r>
      <w:r>
        <w:t xml:space="preserve"> </w:t>
      </w:r>
      <w:r>
        <w:rPr>
          <w:sz w:val="16"/>
        </w:rPr>
        <w:t>Les côtes des axes de collecteurs et condensat sont données dans le descriptif avec une tolérance de +/- 10 mm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E6" w:rsidRDefault="00792B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BE6" w:rsidRDefault="00792B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E6" w:rsidRPr="00722E5F" w:rsidRDefault="00722E5F">
    <w:pPr>
      <w:jc w:val="right"/>
    </w:pPr>
    <w:r>
      <w:rPr>
        <w:sz w:val="16"/>
      </w:rPr>
      <w:t>,Le 04/05/2018</w:t>
    </w: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59"/>
      <w:gridCol w:w="4395"/>
      <w:gridCol w:w="4152"/>
    </w:tblGrid>
    <w:tr w:rsidR="00792BE6" w:rsidTr="00824117">
      <w:trPr>
        <w:cantSplit/>
        <w:trHeight w:val="781"/>
      </w:trPr>
      <w:tc>
        <w:tcPr>
          <w:tcW w:w="1659" w:type="dxa"/>
          <w:vMerge w:val="restart"/>
          <w:tcBorders>
            <w:top w:val="nil"/>
            <w:left w:val="nil"/>
            <w:bottom w:val="nil"/>
          </w:tcBorders>
        </w:tcPr>
        <w:p w:rsidR="00792BE6" w:rsidRDefault="00F954BD" w:rsidP="00F954BD">
          <w:pPr>
            <w:pStyle w:val="Header"/>
            <w:tabs>
              <w:tab w:val="clear" w:pos="4536"/>
              <w:tab w:val="clear" w:pos="9072"/>
            </w:tabs>
            <w:ind w:right="14"/>
          </w:pPr>
          <w:r>
            <w:rPr>
              <w:noProof/>
              <w:lang w:val="en-US" w:eastAsia="en-US"/>
            </w:rPr>
            <w:drawing>
              <wp:inline distT="0" distB="0" distL="0" distR="0" wp14:anchorId="693EDE7A" wp14:editId="2BE9D520">
                <wp:extent cx="1017905" cy="54229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rier_Standard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90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722E5F" w:rsidRDefault="00722E5F">
          <w:bookmarkStart w:id="0" w:name="Adresse"/>
          <w:bookmarkEnd w:id="0"/>
        </w:p>
        <w:p w:rsidR="00722E5F" w:rsidRDefault="00722E5F"/>
        <w:p w:rsidR="00792BE6" w:rsidRDefault="00792BE6"/>
      </w:tc>
      <w:tc>
        <w:tcPr>
          <w:tcW w:w="4152" w:type="dxa"/>
        </w:tcPr>
        <w:p w:rsidR="00722E5F" w:rsidRDefault="00722E5F">
          <w:bookmarkStart w:id="1" w:name="AdresseClient"/>
          <w:bookmarkEnd w:id="1"/>
        </w:p>
        <w:p w:rsidR="00722E5F" w:rsidRDefault="00722E5F"/>
        <w:p w:rsidR="00792BE6" w:rsidRDefault="00792BE6"/>
      </w:tc>
    </w:tr>
    <w:tr w:rsidR="00792BE6" w:rsidTr="00824117">
      <w:trPr>
        <w:cantSplit/>
        <w:trHeight w:val="391"/>
      </w:trPr>
      <w:tc>
        <w:tcPr>
          <w:tcW w:w="1659" w:type="dxa"/>
          <w:vMerge/>
          <w:tcBorders>
            <w:left w:val="nil"/>
            <w:bottom w:val="nil"/>
          </w:tcBorders>
        </w:tcPr>
        <w:p w:rsidR="00792BE6" w:rsidRDefault="00792BE6">
          <w:pPr>
            <w:pStyle w:val="Header"/>
            <w:tabs>
              <w:tab w:val="clear" w:pos="4536"/>
              <w:tab w:val="clear" w:pos="9072"/>
            </w:tabs>
            <w:ind w:left="71" w:right="-70"/>
          </w:pPr>
        </w:p>
      </w:tc>
      <w:tc>
        <w:tcPr>
          <w:tcW w:w="4395" w:type="dxa"/>
          <w:tcBorders>
            <w:bottom w:val="nil"/>
          </w:tcBorders>
        </w:tcPr>
        <w:p w:rsidR="00792BE6" w:rsidRDefault="00722E5F">
          <w:pPr>
            <w:rPr>
              <w:b/>
            </w:rPr>
          </w:pPr>
          <w:bookmarkStart w:id="2" w:name="NumPropo"/>
          <w:bookmarkEnd w:id="2"/>
          <w:r>
            <w:rPr>
              <w:b/>
            </w:rPr>
            <w:t>Prop. N° : 150 2018 8680</w:t>
          </w:r>
        </w:p>
      </w:tc>
      <w:tc>
        <w:tcPr>
          <w:tcW w:w="4152" w:type="dxa"/>
          <w:tcBorders>
            <w:bottom w:val="nil"/>
          </w:tcBorders>
        </w:tcPr>
        <w:p w:rsidR="00722E5F" w:rsidRDefault="00722E5F">
          <w:pPr>
            <w:rPr>
              <w:b/>
            </w:rPr>
          </w:pPr>
          <w:bookmarkStart w:id="3" w:name="RefClient"/>
          <w:bookmarkEnd w:id="3"/>
          <w:r>
            <w:rPr>
              <w:b/>
            </w:rPr>
            <w:t>Ref.  :  CENTRE ADMINISTRATI</w:t>
          </w:r>
        </w:p>
        <w:p w:rsidR="00792BE6" w:rsidRDefault="00722E5F">
          <w:pPr>
            <w:rPr>
              <w:b/>
            </w:rPr>
          </w:pPr>
          <w:r>
            <w:rPr>
              <w:b/>
            </w:rPr>
            <w:t>CTA 04</w:t>
          </w:r>
        </w:p>
      </w:tc>
    </w:tr>
    <w:tr w:rsidR="00792BE6" w:rsidTr="00824117">
      <w:trPr>
        <w:cantSplit/>
        <w:trHeight w:val="390"/>
      </w:trPr>
      <w:tc>
        <w:tcPr>
          <w:tcW w:w="1659" w:type="dxa"/>
          <w:vMerge/>
          <w:tcBorders>
            <w:left w:val="nil"/>
            <w:bottom w:val="nil"/>
          </w:tcBorders>
        </w:tcPr>
        <w:p w:rsidR="00792BE6" w:rsidRDefault="00792BE6">
          <w:pPr>
            <w:pStyle w:val="Header"/>
            <w:tabs>
              <w:tab w:val="clear" w:pos="4536"/>
              <w:tab w:val="clear" w:pos="9072"/>
            </w:tabs>
            <w:ind w:left="71" w:right="-70"/>
          </w:pPr>
        </w:p>
      </w:tc>
      <w:tc>
        <w:tcPr>
          <w:tcW w:w="4395" w:type="dxa"/>
          <w:tcBorders>
            <w:top w:val="nil"/>
          </w:tcBorders>
        </w:tcPr>
        <w:p w:rsidR="00792BE6" w:rsidRDefault="00792BE6">
          <w:bookmarkStart w:id="4" w:name="Agent"/>
          <w:bookmarkEnd w:id="4"/>
        </w:p>
      </w:tc>
      <w:tc>
        <w:tcPr>
          <w:tcW w:w="4152" w:type="dxa"/>
          <w:tcBorders>
            <w:top w:val="nil"/>
          </w:tcBorders>
        </w:tcPr>
        <w:p w:rsidR="00792BE6" w:rsidRDefault="00792BE6"/>
      </w:tc>
    </w:tr>
  </w:tbl>
  <w:p w:rsidR="00792BE6" w:rsidRDefault="00792BE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5529"/>
      <w:gridCol w:w="3448"/>
    </w:tblGrid>
    <w:tr w:rsidR="00792BE6">
      <w:trPr>
        <w:trHeight w:val="1408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</w:tcPr>
        <w:p w:rsidR="00792BE6" w:rsidRDefault="00C047D7">
          <w:pPr>
            <w:pStyle w:val="Header"/>
            <w:tabs>
              <w:tab w:val="clear" w:pos="4536"/>
              <w:tab w:val="clear" w:pos="9072"/>
              <w:tab w:val="right" w:pos="9923"/>
            </w:tabs>
            <w:rPr>
              <w:rFonts w:ascii="Arial" w:hAnsi="Arial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4A1E831" wp14:editId="12558927">
                <wp:extent cx="650875" cy="1073785"/>
                <wp:effectExtent l="0" t="0" r="0" b="0"/>
                <wp:docPr id="2" name="Imag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792BE6" w:rsidRDefault="00792BE6">
          <w:pPr>
            <w:pStyle w:val="Header"/>
            <w:tabs>
              <w:tab w:val="clear" w:pos="4536"/>
              <w:tab w:val="clear" w:pos="9072"/>
            </w:tabs>
            <w:ind w:right="-353"/>
            <w:rPr>
              <w:rFonts w:ascii="Arial" w:hAnsi="Arial"/>
              <w:b/>
            </w:rPr>
          </w:pP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:rsidR="00792BE6" w:rsidRDefault="00792BE6">
          <w:pPr>
            <w:pStyle w:val="Header"/>
            <w:rPr>
              <w:rFonts w:ascii="Arial" w:hAnsi="Arial"/>
              <w:b/>
            </w:rPr>
          </w:pPr>
        </w:p>
      </w:tc>
    </w:tr>
  </w:tbl>
  <w:p w:rsidR="00792BE6" w:rsidRDefault="00792B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5F" w:rsidRPr="00722E5F" w:rsidRDefault="00722E5F">
    <w:pPr>
      <w:jc w:val="right"/>
    </w:pPr>
    <w:r>
      <w:rPr>
        <w:sz w:val="16"/>
      </w:rPr>
      <w:t>,Le 04/05/2018</w:t>
    </w:r>
  </w:p>
  <w:tbl>
    <w:tblPr>
      <w:tblW w:w="1583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59"/>
      <w:gridCol w:w="7087"/>
      <w:gridCol w:w="7087"/>
    </w:tblGrid>
    <w:tr w:rsidR="00722E5F" w:rsidTr="00722E5F">
      <w:trPr>
        <w:cantSplit/>
        <w:trHeight w:val="781"/>
      </w:trPr>
      <w:tc>
        <w:tcPr>
          <w:tcW w:w="1659" w:type="dxa"/>
          <w:vMerge w:val="restart"/>
          <w:tcBorders>
            <w:top w:val="nil"/>
            <w:left w:val="nil"/>
            <w:bottom w:val="nil"/>
          </w:tcBorders>
        </w:tcPr>
        <w:p w:rsidR="00722E5F" w:rsidRDefault="00722E5F" w:rsidP="00F954BD">
          <w:pPr>
            <w:pStyle w:val="Header"/>
            <w:tabs>
              <w:tab w:val="clear" w:pos="4536"/>
              <w:tab w:val="clear" w:pos="9072"/>
            </w:tabs>
            <w:ind w:right="14"/>
          </w:pPr>
          <w:r>
            <w:rPr>
              <w:noProof/>
              <w:lang w:val="en-US" w:eastAsia="en-US"/>
            </w:rPr>
            <w:drawing>
              <wp:inline distT="0" distB="0" distL="0" distR="0" wp14:anchorId="664863FD" wp14:editId="0230C864">
                <wp:extent cx="1017905" cy="542290"/>
                <wp:effectExtent l="0" t="0" r="0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rier_Standard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90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722E5F" w:rsidRDefault="00722E5F"/>
        <w:p w:rsidR="00722E5F" w:rsidRDefault="00722E5F"/>
        <w:p w:rsidR="00722E5F" w:rsidRDefault="00722E5F"/>
      </w:tc>
      <w:tc>
        <w:tcPr>
          <w:tcW w:w="7087" w:type="dxa"/>
          <w:shd w:val="clear" w:color="auto" w:fill="auto"/>
        </w:tcPr>
        <w:p w:rsidR="00722E5F" w:rsidRDefault="00722E5F"/>
        <w:p w:rsidR="00722E5F" w:rsidRDefault="00722E5F"/>
        <w:p w:rsidR="00722E5F" w:rsidRDefault="00722E5F"/>
      </w:tc>
    </w:tr>
    <w:tr w:rsidR="00722E5F" w:rsidTr="00722E5F">
      <w:trPr>
        <w:cantSplit/>
        <w:trHeight w:val="390"/>
      </w:trPr>
      <w:tc>
        <w:tcPr>
          <w:tcW w:w="1659" w:type="dxa"/>
          <w:vMerge/>
          <w:tcBorders>
            <w:left w:val="nil"/>
            <w:bottom w:val="nil"/>
          </w:tcBorders>
        </w:tcPr>
        <w:p w:rsidR="00722E5F" w:rsidRDefault="00722E5F">
          <w:pPr>
            <w:pStyle w:val="Header"/>
            <w:tabs>
              <w:tab w:val="clear" w:pos="4536"/>
              <w:tab w:val="clear" w:pos="9072"/>
            </w:tabs>
            <w:ind w:left="71" w:right="-70"/>
          </w:pPr>
        </w:p>
      </w:tc>
      <w:tc>
        <w:tcPr>
          <w:tcW w:w="7087" w:type="dxa"/>
          <w:tcBorders>
            <w:top w:val="single" w:sz="4" w:space="0" w:color="auto"/>
          </w:tcBorders>
          <w:shd w:val="clear" w:color="auto" w:fill="auto"/>
        </w:tcPr>
        <w:p w:rsidR="00722E5F" w:rsidRDefault="00722E5F"/>
      </w:tc>
      <w:tc>
        <w:tcPr>
          <w:tcW w:w="7087" w:type="dxa"/>
          <w:tcBorders>
            <w:top w:val="single" w:sz="4" w:space="0" w:color="auto"/>
          </w:tcBorders>
          <w:shd w:val="clear" w:color="auto" w:fill="auto"/>
        </w:tcPr>
        <w:p w:rsidR="00722E5F" w:rsidRDefault="00722E5F"/>
      </w:tc>
    </w:tr>
  </w:tbl>
  <w:p w:rsidR="00722E5F" w:rsidRDefault="00722E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A2"/>
    <w:multiLevelType w:val="singleLevel"/>
    <w:tmpl w:val="499C776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</w:abstractNum>
  <w:abstractNum w:abstractNumId="1">
    <w:nsid w:val="3FF31607"/>
    <w:multiLevelType w:val="singleLevel"/>
    <w:tmpl w:val="499C776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5F"/>
    <w:rsid w:val="004E4566"/>
    <w:rsid w:val="00722E5F"/>
    <w:rsid w:val="0077583F"/>
    <w:rsid w:val="00792BE6"/>
    <w:rsid w:val="00824117"/>
    <w:rsid w:val="00C047D7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0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7D7"/>
    <w:rPr>
      <w:rFonts w:ascii="Tahoma" w:hAnsi="Tahoma" w:cs="Tahoma"/>
      <w:sz w:val="16"/>
      <w:szCs w:val="16"/>
      <w:lang w:eastAsia="fr-FR"/>
    </w:rPr>
  </w:style>
  <w:style w:type="paragraph" w:styleId="FootnoteText">
    <w:name w:val="footnote text"/>
    <w:basedOn w:val="Normal"/>
    <w:link w:val="FootnoteTextChar"/>
    <w:rsid w:val="00722E5F"/>
  </w:style>
  <w:style w:type="character" w:customStyle="1" w:styleId="FootnoteTextChar">
    <w:name w:val="Footnote Text Char"/>
    <w:basedOn w:val="DefaultParagraphFont"/>
    <w:link w:val="FootnoteText"/>
    <w:rsid w:val="00722E5F"/>
    <w:rPr>
      <w:lang w:eastAsia="fr-FR"/>
    </w:rPr>
  </w:style>
  <w:style w:type="character" w:styleId="FootnoteReference">
    <w:name w:val="footnote reference"/>
    <w:basedOn w:val="DefaultParagraphFont"/>
    <w:rsid w:val="00722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0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7D7"/>
    <w:rPr>
      <w:rFonts w:ascii="Tahoma" w:hAnsi="Tahoma" w:cs="Tahoma"/>
      <w:sz w:val="16"/>
      <w:szCs w:val="16"/>
      <w:lang w:eastAsia="fr-FR"/>
    </w:rPr>
  </w:style>
  <w:style w:type="paragraph" w:styleId="FootnoteText">
    <w:name w:val="footnote text"/>
    <w:basedOn w:val="Normal"/>
    <w:link w:val="FootnoteTextChar"/>
    <w:rsid w:val="00722E5F"/>
  </w:style>
  <w:style w:type="character" w:customStyle="1" w:styleId="FootnoteTextChar">
    <w:name w:val="Footnote Text Char"/>
    <w:basedOn w:val="DefaultParagraphFont"/>
    <w:link w:val="FootnoteText"/>
    <w:rsid w:val="00722E5F"/>
    <w:rPr>
      <w:lang w:eastAsia="fr-FR"/>
    </w:rPr>
  </w:style>
  <w:style w:type="character" w:styleId="FootnoteReference">
    <w:name w:val="footnote reference"/>
    <w:basedOn w:val="DefaultParagraphFont"/>
    <w:rsid w:val="00722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T\LST_CTA\MODELES\client_CAR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client_CARF.dotx</Template>
  <TotalTime>0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Monnier, Bertrand      UTC CCS</dc:creator>
  <cp:keywords/>
  <cp:lastModifiedBy>Le Monnier, Bertrand      UTC CCS</cp:lastModifiedBy>
  <cp:revision>1</cp:revision>
  <cp:lastPrinted>2000-10-06T07:44:00Z</cp:lastPrinted>
  <dcterms:created xsi:type="dcterms:W3CDTF">2018-05-04T11:39:00Z</dcterms:created>
  <dcterms:modified xsi:type="dcterms:W3CDTF">2018-05-04T11:39:00Z</dcterms:modified>
</cp:coreProperties>
</file>